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Pr="00BE0537" w:rsidRDefault="00AC50FC" w:rsidP="00AC50F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116469337"/>
      <w:r w:rsidRPr="00BE0537">
        <w:rPr>
          <w:rFonts w:ascii="Times New Roman" w:hAnsi="Times New Roman"/>
          <w:sz w:val="28"/>
          <w:szCs w:val="28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BE0537">
        <w:rPr>
          <w:rFonts w:ascii="Times New Roman" w:hAnsi="Times New Roman"/>
          <w:b w:val="0"/>
          <w:sz w:val="28"/>
        </w:rPr>
        <w:t xml:space="preserve"> 14 </w:t>
      </w:r>
      <w:r>
        <w:rPr>
          <w:rFonts w:ascii="Times New Roman" w:hAnsi="Times New Roman"/>
          <w:b w:val="0"/>
          <w:sz w:val="28"/>
        </w:rPr>
        <w:t xml:space="preserve">» </w:t>
      </w:r>
      <w:bookmarkStart w:id="1" w:name="_GoBack"/>
      <w:bookmarkEnd w:id="1"/>
      <w:r w:rsidR="00BE0537">
        <w:rPr>
          <w:rFonts w:ascii="Times New Roman" w:hAnsi="Times New Roman"/>
          <w:b w:val="0"/>
          <w:sz w:val="28"/>
        </w:rPr>
        <w:t>марта</w:t>
      </w:r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BE0537">
        <w:rPr>
          <w:rFonts w:ascii="Times New Roman" w:hAnsi="Times New Roman"/>
          <w:b w:val="0"/>
          <w:sz w:val="28"/>
        </w:rPr>
        <w:t xml:space="preserve"> 8</w:t>
      </w:r>
      <w:r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BE0537">
        <w:rPr>
          <w:b/>
        </w:rPr>
        <w:t>Кутузовский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принято  Собранием </w:t>
      </w:r>
      <w:r w:rsidR="00BE0537">
        <w:t>п</w:t>
      </w:r>
      <w:r>
        <w:t>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BE0537">
        <w:t>Кутузовский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0537" w:rsidRDefault="00BE0537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BE0537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 муниципального района Сергиевский Самарской области, Собрание </w:t>
      </w:r>
      <w:r w:rsidR="00BE0537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редставителей сельского поселения </w:t>
      </w:r>
      <w:r w:rsidR="00BE0537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BE0537">
        <w:rPr>
          <w:sz w:val="28"/>
          <w:szCs w:val="28"/>
        </w:rPr>
        <w:t>Кутузовский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BE0537" w:rsidP="00BE0537">
      <w:pPr>
        <w:tabs>
          <w:tab w:val="left" w:pos="340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Председатель С</w:t>
      </w:r>
      <w:r w:rsidR="00AC50FC">
        <w:rPr>
          <w:sz w:val="28"/>
        </w:rPr>
        <w:t>обрания представителей</w:t>
      </w:r>
    </w:p>
    <w:p w:rsidR="00AC50FC" w:rsidRDefault="00AC50FC" w:rsidP="00BE0537">
      <w:pPr>
        <w:tabs>
          <w:tab w:val="left" w:pos="340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сельского поселения </w:t>
      </w:r>
      <w:r w:rsidR="00BE0537">
        <w:rPr>
          <w:sz w:val="28"/>
        </w:rPr>
        <w:t>Кутузовский</w:t>
      </w:r>
    </w:p>
    <w:p w:rsidR="00AC50FC" w:rsidRDefault="00AC50FC" w:rsidP="00BE0537">
      <w:pPr>
        <w:tabs>
          <w:tab w:val="left" w:pos="340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</w:t>
      </w:r>
      <w:r w:rsidR="00BE0537">
        <w:rPr>
          <w:sz w:val="28"/>
        </w:rPr>
        <w:t xml:space="preserve">    </w:t>
      </w:r>
      <w:r>
        <w:rPr>
          <w:sz w:val="28"/>
        </w:rPr>
        <w:t xml:space="preserve">   </w:t>
      </w:r>
      <w:r w:rsidR="00BE0537">
        <w:rPr>
          <w:sz w:val="28"/>
        </w:rPr>
        <w:t>А.Н.Шмонин</w:t>
      </w:r>
    </w:p>
    <w:p w:rsidR="00AC50FC" w:rsidRDefault="00AC50FC" w:rsidP="00BE0537">
      <w:pPr>
        <w:pStyle w:val="5"/>
      </w:pPr>
    </w:p>
    <w:p w:rsidR="00AC50FC" w:rsidRPr="00BE0537" w:rsidRDefault="00AC50FC" w:rsidP="00BE0537">
      <w:pPr>
        <w:pStyle w:val="5"/>
      </w:pPr>
      <w:r>
        <w:t xml:space="preserve">Глава сельского поселения </w:t>
      </w:r>
      <w:r w:rsidR="00BE0537">
        <w:t>Кутузовский</w:t>
      </w:r>
    </w:p>
    <w:p w:rsidR="00AC50FC" w:rsidRPr="00BE0537" w:rsidRDefault="00AC50FC" w:rsidP="00BE0537">
      <w:pPr>
        <w:pStyle w:val="5"/>
      </w:pPr>
      <w:r>
        <w:t xml:space="preserve">муниципального района   Сергиевский                                       </w:t>
      </w:r>
      <w:r w:rsidR="00BE0537">
        <w:t>А.В.Сабельникова</w:t>
      </w:r>
    </w:p>
    <w:p w:rsidR="00EF5BC3" w:rsidRDefault="00EF5BC3" w:rsidP="00BE0537">
      <w:pPr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lastRenderedPageBreak/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</w:t>
      </w:r>
      <w:r w:rsidR="00BE0537">
        <w:rPr>
          <w:sz w:val="24"/>
          <w:szCs w:val="24"/>
        </w:rPr>
        <w:t>п</w:t>
      </w:r>
      <w:r w:rsidRPr="00CB5632">
        <w:rPr>
          <w:sz w:val="24"/>
          <w:szCs w:val="24"/>
        </w:rPr>
        <w:t xml:space="preserve">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BE0537">
        <w:rPr>
          <w:sz w:val="24"/>
          <w:szCs w:val="24"/>
        </w:rPr>
        <w:t>Кутузовский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76921">
        <w:rPr>
          <w:rFonts w:ascii="Times New Roman" w:hAnsi="Times New Roman" w:cs="Times New Roman"/>
          <w:b w:val="0"/>
          <w:sz w:val="24"/>
          <w:szCs w:val="24"/>
        </w:rPr>
        <w:t>8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676921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>»</w:t>
      </w:r>
      <w:r w:rsidR="006769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6921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E0537">
        <w:rPr>
          <w:rFonts w:ascii="Times New Roman" w:hAnsi="Times New Roman" w:cs="Times New Roman"/>
          <w:sz w:val="24"/>
          <w:szCs w:val="24"/>
        </w:rPr>
        <w:t>КУТУЗОВСКИЙ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E0537">
        <w:rPr>
          <w:rFonts w:ascii="Times New Roman" w:hAnsi="Times New Roman" w:cs="Times New Roman"/>
          <w:color w:val="000000"/>
          <w:sz w:val="24"/>
          <w:szCs w:val="24"/>
        </w:rPr>
        <w:t>Кутузовский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BE0537">
        <w:rPr>
          <w:rFonts w:ascii="Times New Roman" w:hAnsi="Times New Roman" w:cs="Times New Roman"/>
          <w:color w:val="000000"/>
          <w:sz w:val="24"/>
          <w:szCs w:val="24"/>
        </w:rPr>
        <w:t>Кутузовский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BE0537">
        <w:rPr>
          <w:color w:val="000000"/>
        </w:rPr>
        <w:t xml:space="preserve">Кутузовский 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BE0537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3359"/>
        <w:gridCol w:w="2336"/>
        <w:gridCol w:w="2298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 захоронения.</w:t>
      </w:r>
    </w:p>
    <w:p w:rsidR="00FD2113" w:rsidRPr="00FD2113" w:rsidRDefault="007A496A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BE0537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BE0537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BE0537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BE0537">
        <w:rPr>
          <w:color w:val="000000"/>
        </w:rPr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676921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="00676921"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="00676921">
        <w:rPr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676921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676921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676921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676921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676921">
        <w:rPr>
          <w:color w:val="000000"/>
        </w:rPr>
        <w:t xml:space="preserve">Кутузовский 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676921">
        <w:rPr>
          <w:color w:val="000000"/>
        </w:rPr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</w:t>
      </w:r>
      <w:r w:rsidRPr="00B17144">
        <w:t xml:space="preserve">Семейные (родовые) захоронения, созданные на общественном кладбище </w:t>
      </w:r>
      <w:r w:rsidR="00676921" w:rsidRPr="00B17144">
        <w:rPr>
          <w:color w:val="000000"/>
        </w:rPr>
        <w:t>села Славкино, села Красный Городок, поселка Круглый Куст</w:t>
      </w:r>
      <w:r w:rsidR="00CB5632" w:rsidRPr="00B17144">
        <w:t xml:space="preserve"> сельского поселения </w:t>
      </w:r>
      <w:r w:rsidR="00676921" w:rsidRPr="00B17144">
        <w:t>Кутузовский</w:t>
      </w:r>
      <w:r w:rsidR="00CB5632">
        <w:rPr>
          <w:color w:val="000000"/>
        </w:rPr>
        <w:t xml:space="preserve"> муниципального района Сергиевский</w:t>
      </w:r>
      <w:r w:rsidR="00676921">
        <w:rPr>
          <w:color w:val="000000"/>
        </w:rPr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семейных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676921">
        <w:rPr>
          <w:rFonts w:ascii="Times New Roman" w:hAnsi="Times New Roman" w:cs="Times New Roman"/>
          <w:b w:val="0"/>
          <w:sz w:val="24"/>
          <w:szCs w:val="24"/>
        </w:rPr>
        <w:t>Кутузовский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676921">
        <w:rPr>
          <w:b/>
          <w:color w:val="000000"/>
        </w:rPr>
        <w:t>Кутузовский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676921">
            <w:pPr>
              <w:rPr>
                <w:lang w:eastAsia="en-US"/>
              </w:rPr>
            </w:pPr>
            <w:r>
              <w:t xml:space="preserve">Кладбище села </w:t>
            </w:r>
            <w:r w:rsidR="00676921">
              <w:t>Славкино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676921">
            <w:pPr>
              <w:rPr>
                <w:lang w:eastAsia="en-US"/>
              </w:rPr>
            </w:pPr>
            <w:r>
              <w:t xml:space="preserve">Кладбище поселка </w:t>
            </w:r>
            <w:r w:rsidR="00676921">
              <w:t>Круглый Куст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676921">
            <w:pPr>
              <w:rPr>
                <w:lang w:eastAsia="en-US"/>
              </w:rPr>
            </w:pPr>
            <w:r>
              <w:t xml:space="preserve">Кладбище </w:t>
            </w:r>
            <w:r w:rsidR="00676921">
              <w:t>села Красный Городок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BE053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05" w:rsidRDefault="00C02305" w:rsidP="00FD2113">
      <w:r>
        <w:separator/>
      </w:r>
    </w:p>
  </w:endnote>
  <w:endnote w:type="continuationSeparator" w:id="1">
    <w:p w:rsidR="00C02305" w:rsidRDefault="00C02305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05" w:rsidRDefault="00C02305" w:rsidP="00FD2113">
      <w:r>
        <w:separator/>
      </w:r>
    </w:p>
  </w:footnote>
  <w:footnote w:type="continuationSeparator" w:id="1">
    <w:p w:rsidR="00C02305" w:rsidRDefault="00C02305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C3"/>
    <w:rsid w:val="001B5517"/>
    <w:rsid w:val="001F5870"/>
    <w:rsid w:val="002E0388"/>
    <w:rsid w:val="00383FA6"/>
    <w:rsid w:val="003C3E3E"/>
    <w:rsid w:val="00440BD9"/>
    <w:rsid w:val="005B3C25"/>
    <w:rsid w:val="006516E2"/>
    <w:rsid w:val="00655B03"/>
    <w:rsid w:val="00676921"/>
    <w:rsid w:val="006E1DA7"/>
    <w:rsid w:val="00753F3F"/>
    <w:rsid w:val="007A496A"/>
    <w:rsid w:val="007E5C60"/>
    <w:rsid w:val="0083797B"/>
    <w:rsid w:val="008D0BC3"/>
    <w:rsid w:val="00902BE4"/>
    <w:rsid w:val="009363C0"/>
    <w:rsid w:val="00A51D58"/>
    <w:rsid w:val="00AA72DD"/>
    <w:rsid w:val="00AC50FC"/>
    <w:rsid w:val="00B17144"/>
    <w:rsid w:val="00B73DB5"/>
    <w:rsid w:val="00BA15B7"/>
    <w:rsid w:val="00BE0537"/>
    <w:rsid w:val="00C02305"/>
    <w:rsid w:val="00CB5632"/>
    <w:rsid w:val="00D25BEA"/>
    <w:rsid w:val="00D3411C"/>
    <w:rsid w:val="00D97C75"/>
    <w:rsid w:val="00E359A6"/>
    <w:rsid w:val="00E61C1B"/>
    <w:rsid w:val="00E73641"/>
    <w:rsid w:val="00E936E6"/>
    <w:rsid w:val="00EA5E33"/>
    <w:rsid w:val="00EC2F67"/>
    <w:rsid w:val="00EE0B40"/>
    <w:rsid w:val="00EF5BC3"/>
    <w:rsid w:val="00F93A66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home</cp:lastModifiedBy>
  <cp:revision>24</cp:revision>
  <cp:lastPrinted>2017-03-14T13:06:00Z</cp:lastPrinted>
  <dcterms:created xsi:type="dcterms:W3CDTF">2016-07-19T10:16:00Z</dcterms:created>
  <dcterms:modified xsi:type="dcterms:W3CDTF">2017-03-15T03:50:00Z</dcterms:modified>
</cp:coreProperties>
</file>